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F0" w:rsidRPr="008102D5" w:rsidRDefault="008A2CF0" w:rsidP="008102D5">
      <w:pPr>
        <w:spacing w:after="0" w:line="240" w:lineRule="auto"/>
      </w:pPr>
    </w:p>
    <w:p w:rsidR="00E236D0" w:rsidRDefault="009C5E0B" w:rsidP="00460104">
      <w:pPr>
        <w:spacing w:after="0" w:line="240" w:lineRule="auto"/>
        <w:jc w:val="center"/>
        <w:rPr>
          <w:rFonts w:cstheme="minorHAnsi"/>
          <w:b/>
          <w:bCs/>
          <w:color w:val="FF9900"/>
          <w:sz w:val="44"/>
        </w:rPr>
      </w:pPr>
      <w:r w:rsidRPr="008102D5">
        <w:rPr>
          <w:rFonts w:cstheme="minorHAnsi"/>
          <w:b/>
          <w:bCs/>
          <w:color w:val="FF9900"/>
          <w:sz w:val="44"/>
        </w:rPr>
        <w:t>Ogólnopolskie konsultacje środowiskowe</w:t>
      </w:r>
    </w:p>
    <w:p w:rsidR="002C7DFF" w:rsidRPr="002C7DFF" w:rsidRDefault="002C7DFF" w:rsidP="00460104">
      <w:pPr>
        <w:spacing w:after="0" w:line="240" w:lineRule="auto"/>
        <w:jc w:val="center"/>
        <w:rPr>
          <w:rFonts w:cstheme="minorHAnsi"/>
          <w:b/>
          <w:bCs/>
          <w:color w:val="FF9900"/>
          <w:sz w:val="40"/>
        </w:rPr>
      </w:pPr>
      <w:r w:rsidRPr="002C7DFF">
        <w:rPr>
          <w:rFonts w:cstheme="minorHAnsi"/>
          <w:b/>
          <w:bCs/>
          <w:color w:val="FF9900"/>
          <w:sz w:val="40"/>
        </w:rPr>
        <w:t>I</w:t>
      </w:r>
      <w:r w:rsidR="00D95A7F">
        <w:rPr>
          <w:rFonts w:cstheme="minorHAnsi"/>
          <w:b/>
          <w:bCs/>
          <w:color w:val="FF9900"/>
          <w:sz w:val="40"/>
        </w:rPr>
        <w:t>I</w:t>
      </w:r>
      <w:r w:rsidRPr="002C7DFF">
        <w:rPr>
          <w:rFonts w:cstheme="minorHAnsi"/>
          <w:b/>
          <w:bCs/>
          <w:color w:val="FF9900"/>
          <w:sz w:val="40"/>
        </w:rPr>
        <w:t xml:space="preserve"> część </w:t>
      </w:r>
    </w:p>
    <w:p w:rsidR="002C7DFF" w:rsidRPr="002C7DFF" w:rsidRDefault="00E112D9" w:rsidP="00460104">
      <w:pPr>
        <w:spacing w:after="0" w:line="240" w:lineRule="auto"/>
        <w:jc w:val="center"/>
        <w:rPr>
          <w:rFonts w:cstheme="minorHAnsi"/>
          <w:b/>
          <w:bCs/>
          <w:color w:val="FF9900"/>
          <w:sz w:val="28"/>
        </w:rPr>
      </w:pPr>
      <w:r>
        <w:rPr>
          <w:rFonts w:cstheme="minorHAnsi"/>
          <w:b/>
          <w:bCs/>
          <w:color w:val="FF9900"/>
          <w:sz w:val="28"/>
        </w:rPr>
        <w:t>E</w:t>
      </w:r>
      <w:r w:rsidR="002C7DFF" w:rsidRPr="002C7DFF">
        <w:rPr>
          <w:rFonts w:cstheme="minorHAnsi"/>
          <w:b/>
          <w:bCs/>
          <w:color w:val="FF9900"/>
          <w:sz w:val="28"/>
        </w:rPr>
        <w:t xml:space="preserve">dukacja </w:t>
      </w:r>
      <w:r>
        <w:rPr>
          <w:rFonts w:cstheme="minorHAnsi"/>
          <w:b/>
          <w:bCs/>
          <w:color w:val="FF9900"/>
          <w:sz w:val="28"/>
        </w:rPr>
        <w:t xml:space="preserve">ustawiczna i wyzwania </w:t>
      </w:r>
      <w:r w:rsidR="005C2F1E">
        <w:rPr>
          <w:rFonts w:cstheme="minorHAnsi"/>
          <w:b/>
          <w:bCs/>
          <w:color w:val="FF9900"/>
          <w:sz w:val="28"/>
        </w:rPr>
        <w:t>rynku pracy</w:t>
      </w:r>
    </w:p>
    <w:p w:rsidR="009C5E0B" w:rsidRPr="008102D5" w:rsidRDefault="009C5E0B" w:rsidP="008102D5">
      <w:pPr>
        <w:spacing w:after="0" w:line="240" w:lineRule="auto"/>
        <w:jc w:val="center"/>
        <w:rPr>
          <w:rFonts w:cstheme="minorHAnsi"/>
          <w:b/>
          <w:bCs/>
          <w:sz w:val="24"/>
        </w:rPr>
      </w:pPr>
      <w:r w:rsidRPr="008102D5">
        <w:rPr>
          <w:rFonts w:cstheme="minorHAnsi"/>
          <w:b/>
          <w:bCs/>
          <w:sz w:val="24"/>
        </w:rPr>
        <w:t xml:space="preserve">w ramach projektu </w:t>
      </w:r>
    </w:p>
    <w:p w:rsidR="009C5E0B" w:rsidRPr="008102D5" w:rsidRDefault="009C5E0B" w:rsidP="008102D5">
      <w:pPr>
        <w:spacing w:after="0" w:line="240" w:lineRule="auto"/>
        <w:jc w:val="center"/>
        <w:rPr>
          <w:rFonts w:cstheme="minorHAnsi"/>
          <w:b/>
          <w:bCs/>
          <w:sz w:val="24"/>
        </w:rPr>
      </w:pPr>
      <w:r w:rsidRPr="008102D5">
        <w:rPr>
          <w:rFonts w:cstheme="minorHAnsi"/>
          <w:b/>
          <w:bCs/>
          <w:sz w:val="24"/>
        </w:rPr>
        <w:t>„Rada Sektorowa ds. Kompetencji MOTORYZACJA I ELEKTROMOBILNOŚĆ”</w:t>
      </w:r>
    </w:p>
    <w:p w:rsidR="009C5E0B" w:rsidRPr="008102D5" w:rsidRDefault="009C5E0B" w:rsidP="008102D5">
      <w:pPr>
        <w:spacing w:after="0" w:line="240" w:lineRule="auto"/>
        <w:jc w:val="center"/>
        <w:rPr>
          <w:rFonts w:cstheme="minorHAnsi"/>
          <w:b/>
          <w:bCs/>
          <w:color w:val="FF9900"/>
        </w:rPr>
      </w:pPr>
    </w:p>
    <w:p w:rsidR="009C5E0B" w:rsidRPr="008102D5" w:rsidRDefault="009C5E0B" w:rsidP="008102D5">
      <w:pPr>
        <w:spacing w:after="0" w:line="240" w:lineRule="auto"/>
        <w:jc w:val="both"/>
        <w:rPr>
          <w:rFonts w:cstheme="minorHAnsi"/>
          <w:b/>
          <w:bCs/>
        </w:rPr>
      </w:pPr>
    </w:p>
    <w:p w:rsidR="00193FEF" w:rsidRPr="008102D5" w:rsidRDefault="00193FEF" w:rsidP="008102D5">
      <w:pPr>
        <w:spacing w:after="0" w:line="240" w:lineRule="auto"/>
        <w:jc w:val="both"/>
        <w:rPr>
          <w:rFonts w:cstheme="minorHAnsi"/>
          <w:b/>
          <w:bCs/>
        </w:rPr>
      </w:pPr>
      <w:r w:rsidRPr="008102D5">
        <w:rPr>
          <w:rFonts w:cstheme="minorHAnsi"/>
          <w:b/>
          <w:bCs/>
        </w:rPr>
        <w:t>Termin i cele konsultacji:</w:t>
      </w:r>
    </w:p>
    <w:p w:rsidR="007C589C" w:rsidRPr="008102D5" w:rsidRDefault="00CA1F29" w:rsidP="008102D5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22</w:t>
      </w:r>
      <w:r w:rsidR="007C589C" w:rsidRPr="008102D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czerwca</w:t>
      </w:r>
      <w:r w:rsidR="007C589C" w:rsidRPr="008102D5">
        <w:rPr>
          <w:rFonts w:cstheme="minorHAnsi"/>
          <w:b/>
          <w:bCs/>
        </w:rPr>
        <w:t xml:space="preserve"> 2022r.</w:t>
      </w:r>
      <w:r w:rsidR="007C589C" w:rsidRPr="008102D5">
        <w:rPr>
          <w:rFonts w:cstheme="minorHAnsi"/>
          <w:bCs/>
        </w:rPr>
        <w:t xml:space="preserve"> odbyły się ogólnopolskie konsultacje środowiskowe w ramach projektu „Rada Sektorowa ds. Kompetencji MOTORYZACJA I ELEKTROMOBILNOŚĆ”. </w:t>
      </w:r>
    </w:p>
    <w:p w:rsidR="007C589C" w:rsidRPr="00653B39" w:rsidRDefault="007C589C" w:rsidP="008102D5">
      <w:pPr>
        <w:spacing w:after="0" w:line="240" w:lineRule="auto"/>
        <w:jc w:val="both"/>
        <w:rPr>
          <w:rFonts w:cstheme="minorHAnsi"/>
          <w:b/>
          <w:bCs/>
        </w:rPr>
      </w:pPr>
      <w:r w:rsidRPr="008102D5">
        <w:rPr>
          <w:rFonts w:cstheme="minorHAnsi"/>
          <w:bCs/>
        </w:rPr>
        <w:t xml:space="preserve">Było to </w:t>
      </w:r>
      <w:r w:rsidR="00CA1F29">
        <w:rPr>
          <w:rFonts w:cstheme="minorHAnsi"/>
          <w:bCs/>
        </w:rPr>
        <w:t>drugie</w:t>
      </w:r>
      <w:r w:rsidRPr="008102D5">
        <w:rPr>
          <w:rFonts w:cstheme="minorHAnsi"/>
          <w:bCs/>
        </w:rPr>
        <w:t xml:space="preserve"> z trzech zaplanowanych spotkań, podczas których omawiane są </w:t>
      </w:r>
      <w:r w:rsidRPr="00653B39">
        <w:rPr>
          <w:rFonts w:cstheme="minorHAnsi"/>
          <w:b/>
          <w:bCs/>
        </w:rPr>
        <w:t>kompetencje dla motoryzacji</w:t>
      </w:r>
      <w:r w:rsidRPr="008102D5">
        <w:rPr>
          <w:rFonts w:cstheme="minorHAnsi"/>
          <w:bCs/>
        </w:rPr>
        <w:t xml:space="preserve">, a uczestnicy wymieniają się </w:t>
      </w:r>
      <w:r w:rsidRPr="00653B39">
        <w:rPr>
          <w:rFonts w:cstheme="minorHAnsi"/>
          <w:b/>
          <w:bCs/>
        </w:rPr>
        <w:t xml:space="preserve">wiedzą o systemie edukacji formalnej oraz kształceniu ustawicznym. </w:t>
      </w:r>
    </w:p>
    <w:p w:rsidR="007C589C" w:rsidRPr="008102D5" w:rsidRDefault="001343AC" w:rsidP="008102D5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135255</wp:posOffset>
            </wp:positionV>
            <wp:extent cx="3477895" cy="2505075"/>
            <wp:effectExtent l="171450" t="133350" r="370205" b="314325"/>
            <wp:wrapNone/>
            <wp:docPr id="2" name="Obraz 1" descr="C:\Users\NN\AppData\Local\Microsoft\Windows\Temporary Internet Files\Content.Word\Nowy obraz (12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N\AppData\Local\Microsoft\Windows\Temporary Internet Files\Content.Word\Nowy obraz (121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95" cy="250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05F21" w:rsidRPr="008102D5" w:rsidRDefault="00A05F21" w:rsidP="008102D5">
      <w:pPr>
        <w:spacing w:after="0" w:line="240" w:lineRule="auto"/>
        <w:jc w:val="both"/>
        <w:rPr>
          <w:rFonts w:cstheme="minorHAnsi"/>
          <w:b/>
          <w:bCs/>
        </w:rPr>
      </w:pPr>
    </w:p>
    <w:p w:rsidR="00A05F21" w:rsidRPr="008102D5" w:rsidRDefault="00A05F21" w:rsidP="008102D5">
      <w:pPr>
        <w:spacing w:after="0" w:line="240" w:lineRule="auto"/>
        <w:jc w:val="both"/>
        <w:rPr>
          <w:rFonts w:cstheme="minorHAnsi"/>
          <w:b/>
          <w:bCs/>
        </w:rPr>
      </w:pPr>
    </w:p>
    <w:p w:rsidR="00A05F21" w:rsidRPr="008102D5" w:rsidRDefault="00A05F21" w:rsidP="008102D5">
      <w:pPr>
        <w:spacing w:after="0" w:line="240" w:lineRule="auto"/>
        <w:jc w:val="both"/>
        <w:rPr>
          <w:rFonts w:cstheme="minorHAnsi"/>
          <w:b/>
          <w:bCs/>
        </w:rPr>
      </w:pPr>
    </w:p>
    <w:p w:rsidR="00A05F21" w:rsidRPr="008102D5" w:rsidRDefault="00A05F21" w:rsidP="008102D5">
      <w:pPr>
        <w:spacing w:after="0" w:line="240" w:lineRule="auto"/>
        <w:jc w:val="both"/>
        <w:rPr>
          <w:rFonts w:cstheme="minorHAnsi"/>
          <w:b/>
          <w:bCs/>
        </w:rPr>
      </w:pPr>
    </w:p>
    <w:p w:rsidR="00A05F21" w:rsidRPr="008102D5" w:rsidRDefault="00A05F21" w:rsidP="008102D5">
      <w:pPr>
        <w:spacing w:after="0" w:line="240" w:lineRule="auto"/>
        <w:jc w:val="both"/>
        <w:rPr>
          <w:rFonts w:cstheme="minorHAnsi"/>
          <w:b/>
          <w:bCs/>
        </w:rPr>
      </w:pPr>
    </w:p>
    <w:p w:rsidR="00A05F21" w:rsidRPr="008102D5" w:rsidRDefault="00A05F21" w:rsidP="008102D5">
      <w:pPr>
        <w:spacing w:after="0" w:line="240" w:lineRule="auto"/>
        <w:jc w:val="both"/>
        <w:rPr>
          <w:rFonts w:cstheme="minorHAnsi"/>
          <w:b/>
          <w:bCs/>
        </w:rPr>
      </w:pPr>
    </w:p>
    <w:p w:rsidR="00A05F21" w:rsidRPr="008102D5" w:rsidRDefault="00A05F21" w:rsidP="008102D5">
      <w:pPr>
        <w:spacing w:after="0" w:line="240" w:lineRule="auto"/>
        <w:jc w:val="both"/>
        <w:rPr>
          <w:rFonts w:cstheme="minorHAnsi"/>
          <w:b/>
          <w:bCs/>
        </w:rPr>
      </w:pPr>
    </w:p>
    <w:p w:rsidR="00A05F21" w:rsidRPr="008102D5" w:rsidRDefault="00A05F21" w:rsidP="008102D5">
      <w:pPr>
        <w:spacing w:after="0" w:line="240" w:lineRule="auto"/>
        <w:jc w:val="both"/>
        <w:rPr>
          <w:rFonts w:cstheme="minorHAnsi"/>
          <w:b/>
          <w:bCs/>
        </w:rPr>
      </w:pPr>
    </w:p>
    <w:p w:rsidR="00A05F21" w:rsidRPr="008102D5" w:rsidRDefault="00A05F21" w:rsidP="008102D5">
      <w:pPr>
        <w:spacing w:after="0" w:line="240" w:lineRule="auto"/>
        <w:jc w:val="both"/>
        <w:rPr>
          <w:rFonts w:cstheme="minorHAnsi"/>
          <w:b/>
          <w:bCs/>
        </w:rPr>
      </w:pPr>
    </w:p>
    <w:p w:rsidR="00A05F21" w:rsidRPr="008102D5" w:rsidRDefault="00A05F21" w:rsidP="008102D5">
      <w:pPr>
        <w:spacing w:after="0" w:line="240" w:lineRule="auto"/>
        <w:jc w:val="both"/>
        <w:rPr>
          <w:rFonts w:cstheme="minorHAnsi"/>
          <w:b/>
          <w:bCs/>
        </w:rPr>
      </w:pPr>
    </w:p>
    <w:p w:rsidR="00A05F21" w:rsidRPr="008102D5" w:rsidRDefault="00A05F21" w:rsidP="008102D5">
      <w:pPr>
        <w:spacing w:after="0" w:line="240" w:lineRule="auto"/>
        <w:jc w:val="both"/>
        <w:rPr>
          <w:rFonts w:cstheme="minorHAnsi"/>
          <w:b/>
          <w:bCs/>
        </w:rPr>
      </w:pPr>
    </w:p>
    <w:p w:rsidR="00A05F21" w:rsidRPr="008102D5" w:rsidRDefault="00A05F21" w:rsidP="008102D5">
      <w:pPr>
        <w:spacing w:after="0" w:line="240" w:lineRule="auto"/>
        <w:jc w:val="both"/>
        <w:rPr>
          <w:rFonts w:cstheme="minorHAnsi"/>
          <w:b/>
          <w:bCs/>
        </w:rPr>
      </w:pPr>
    </w:p>
    <w:p w:rsidR="00A05F21" w:rsidRPr="008102D5" w:rsidRDefault="00A05F21" w:rsidP="008102D5">
      <w:pPr>
        <w:spacing w:after="0" w:line="240" w:lineRule="auto"/>
        <w:jc w:val="both"/>
        <w:rPr>
          <w:rFonts w:cstheme="minorHAnsi"/>
          <w:b/>
          <w:bCs/>
        </w:rPr>
      </w:pPr>
    </w:p>
    <w:p w:rsidR="00A05F21" w:rsidRDefault="00A05F21" w:rsidP="008102D5">
      <w:pPr>
        <w:spacing w:after="0" w:line="240" w:lineRule="auto"/>
        <w:jc w:val="both"/>
        <w:rPr>
          <w:rFonts w:cstheme="minorHAnsi"/>
          <w:b/>
          <w:bCs/>
        </w:rPr>
      </w:pPr>
    </w:p>
    <w:p w:rsidR="0098041F" w:rsidRDefault="0098041F" w:rsidP="008102D5">
      <w:pPr>
        <w:spacing w:after="0" w:line="240" w:lineRule="auto"/>
        <w:jc w:val="both"/>
        <w:rPr>
          <w:rFonts w:cstheme="minorHAnsi"/>
          <w:b/>
          <w:bCs/>
        </w:rPr>
      </w:pPr>
    </w:p>
    <w:p w:rsidR="0098041F" w:rsidRDefault="0098041F" w:rsidP="008102D5">
      <w:pPr>
        <w:spacing w:after="0" w:line="240" w:lineRule="auto"/>
        <w:jc w:val="both"/>
        <w:rPr>
          <w:rFonts w:cstheme="minorHAnsi"/>
          <w:b/>
          <w:bCs/>
        </w:rPr>
      </w:pPr>
    </w:p>
    <w:p w:rsidR="007C589C" w:rsidRPr="008102D5" w:rsidRDefault="007C589C" w:rsidP="008102D5">
      <w:pPr>
        <w:spacing w:after="0" w:line="240" w:lineRule="auto"/>
        <w:jc w:val="both"/>
        <w:rPr>
          <w:rFonts w:cstheme="minorHAnsi"/>
          <w:b/>
          <w:bCs/>
        </w:rPr>
      </w:pPr>
      <w:r w:rsidRPr="008102D5">
        <w:rPr>
          <w:rFonts w:cstheme="minorHAnsi"/>
          <w:b/>
          <w:bCs/>
        </w:rPr>
        <w:t xml:space="preserve">Prowadzący: </w:t>
      </w:r>
    </w:p>
    <w:p w:rsidR="009C5E0B" w:rsidRPr="008102D5" w:rsidRDefault="00862512" w:rsidP="008102D5">
      <w:pPr>
        <w:spacing w:after="0" w:line="240" w:lineRule="auto"/>
        <w:jc w:val="both"/>
        <w:rPr>
          <w:rFonts w:cstheme="minorHAnsi"/>
          <w:bCs/>
        </w:rPr>
      </w:pPr>
      <w:r w:rsidRPr="008102D5">
        <w:rPr>
          <w:rFonts w:cstheme="minorHAnsi"/>
          <w:bCs/>
        </w:rPr>
        <w:t>Konsultacje p</w:t>
      </w:r>
      <w:r w:rsidR="00E236D0" w:rsidRPr="008102D5">
        <w:rPr>
          <w:rFonts w:cstheme="minorHAnsi"/>
          <w:bCs/>
        </w:rPr>
        <w:t xml:space="preserve">rowadziło dwóch ekspertów: </w:t>
      </w:r>
    </w:p>
    <w:p w:rsidR="00E236D0" w:rsidRPr="008102D5" w:rsidRDefault="00E236D0" w:rsidP="008102D5">
      <w:pPr>
        <w:spacing w:after="0" w:line="240" w:lineRule="auto"/>
        <w:jc w:val="both"/>
        <w:rPr>
          <w:rFonts w:cstheme="minorHAnsi"/>
          <w:bCs/>
        </w:rPr>
      </w:pPr>
      <w:r w:rsidRPr="008102D5">
        <w:rPr>
          <w:rFonts w:cstheme="minorHAnsi"/>
          <w:b/>
          <w:bCs/>
        </w:rPr>
        <w:t>Violetta Rutkowska</w:t>
      </w:r>
      <w:r w:rsidRPr="008102D5">
        <w:rPr>
          <w:rFonts w:cstheme="minorHAnsi"/>
          <w:bCs/>
        </w:rPr>
        <w:t xml:space="preserve"> - ekspert ds. badań rynku, </w:t>
      </w:r>
      <w:proofErr w:type="spellStart"/>
      <w:r w:rsidRPr="008102D5">
        <w:rPr>
          <w:rFonts w:cstheme="minorHAnsi"/>
          <w:bCs/>
        </w:rPr>
        <w:t>trener</w:t>
      </w:r>
      <w:proofErr w:type="spellEnd"/>
      <w:r w:rsidRPr="008102D5">
        <w:rPr>
          <w:rFonts w:cstheme="minorHAnsi"/>
          <w:bCs/>
        </w:rPr>
        <w:t xml:space="preserve"> </w:t>
      </w:r>
      <w:proofErr w:type="spellStart"/>
      <w:r w:rsidRPr="008102D5">
        <w:rPr>
          <w:rFonts w:cstheme="minorHAnsi"/>
          <w:bCs/>
        </w:rPr>
        <w:t>biznesu</w:t>
      </w:r>
      <w:proofErr w:type="spellEnd"/>
      <w:r w:rsidRPr="008102D5">
        <w:rPr>
          <w:rFonts w:cstheme="minorHAnsi"/>
          <w:bCs/>
        </w:rPr>
        <w:t xml:space="preserve">, </w:t>
      </w:r>
      <w:proofErr w:type="spellStart"/>
      <w:r w:rsidRPr="008102D5">
        <w:rPr>
          <w:rFonts w:cstheme="minorHAnsi"/>
          <w:bCs/>
        </w:rPr>
        <w:t>trener</w:t>
      </w:r>
      <w:proofErr w:type="spellEnd"/>
      <w:r w:rsidRPr="008102D5">
        <w:rPr>
          <w:rFonts w:cstheme="minorHAnsi"/>
          <w:bCs/>
        </w:rPr>
        <w:t xml:space="preserve"> mentalny. </w:t>
      </w:r>
    </w:p>
    <w:p w:rsidR="00E236D0" w:rsidRPr="008102D5" w:rsidRDefault="00E236D0" w:rsidP="008102D5">
      <w:pPr>
        <w:spacing w:after="0" w:line="240" w:lineRule="auto"/>
        <w:jc w:val="both"/>
        <w:rPr>
          <w:rFonts w:cstheme="minorHAnsi"/>
          <w:bCs/>
        </w:rPr>
      </w:pPr>
      <w:r w:rsidRPr="008102D5">
        <w:rPr>
          <w:rFonts w:cstheme="minorHAnsi"/>
          <w:bCs/>
        </w:rPr>
        <w:t>Właścicielka firmy badawczej specjalizującej się w realizacji badań rynku m.in. w obszarze edukacji, przedsiębiorczości,  rynku pracy, problemów społecznych. Wspiera firmy i instytucje w realizacji projektów badawczych i doradczych z zakresu nowoczesnych rozwiązań zarządczych. Posiada wieloletnie doświadczenie</w:t>
      </w:r>
      <w:r w:rsidR="009C0922" w:rsidRPr="008102D5">
        <w:rPr>
          <w:rFonts w:cstheme="minorHAnsi"/>
          <w:bCs/>
        </w:rPr>
        <w:t xml:space="preserve"> </w:t>
      </w:r>
      <w:r w:rsidRPr="008102D5">
        <w:rPr>
          <w:rFonts w:cstheme="minorHAnsi"/>
          <w:bCs/>
        </w:rPr>
        <w:t xml:space="preserve">w prowadzeniu badań ilościowych i jakościowych. Certyfikowany </w:t>
      </w:r>
      <w:proofErr w:type="spellStart"/>
      <w:r w:rsidRPr="008102D5">
        <w:rPr>
          <w:rFonts w:cstheme="minorHAnsi"/>
          <w:bCs/>
        </w:rPr>
        <w:t>trener</w:t>
      </w:r>
      <w:proofErr w:type="spellEnd"/>
      <w:r w:rsidRPr="008102D5">
        <w:rPr>
          <w:rFonts w:cstheme="minorHAnsi"/>
          <w:bCs/>
        </w:rPr>
        <w:t xml:space="preserve"> </w:t>
      </w:r>
      <w:proofErr w:type="spellStart"/>
      <w:r w:rsidRPr="008102D5">
        <w:rPr>
          <w:rFonts w:cstheme="minorHAnsi"/>
          <w:bCs/>
        </w:rPr>
        <w:t>biznesu</w:t>
      </w:r>
      <w:proofErr w:type="spellEnd"/>
      <w:r w:rsidRPr="008102D5">
        <w:rPr>
          <w:rFonts w:cstheme="minorHAnsi"/>
          <w:bCs/>
        </w:rPr>
        <w:t xml:space="preserve">. Wykonawca badań dla KSSE w ramach działania Rady Sektorowej ds. Kompetencji MOTORYZACJA I ELEKTROMOBILNOŚĆ. </w:t>
      </w:r>
    </w:p>
    <w:p w:rsidR="00E236D0" w:rsidRPr="008102D5" w:rsidRDefault="00E236D0" w:rsidP="008102D5">
      <w:pPr>
        <w:spacing w:after="0" w:line="240" w:lineRule="auto"/>
        <w:jc w:val="both"/>
        <w:rPr>
          <w:rFonts w:cstheme="minorHAnsi"/>
          <w:bCs/>
        </w:rPr>
      </w:pPr>
    </w:p>
    <w:p w:rsidR="00E236D0" w:rsidRPr="008102D5" w:rsidRDefault="00E236D0" w:rsidP="008102D5">
      <w:pPr>
        <w:spacing w:after="0" w:line="240" w:lineRule="auto"/>
        <w:jc w:val="both"/>
        <w:rPr>
          <w:rFonts w:cstheme="minorHAnsi"/>
          <w:bCs/>
        </w:rPr>
      </w:pPr>
      <w:r w:rsidRPr="008102D5">
        <w:rPr>
          <w:rFonts w:cstheme="minorHAnsi"/>
          <w:b/>
          <w:bCs/>
        </w:rPr>
        <w:t xml:space="preserve">Paweł Kacprzak </w:t>
      </w:r>
      <w:r w:rsidRPr="008102D5">
        <w:rPr>
          <w:rFonts w:cstheme="minorHAnsi"/>
          <w:bCs/>
        </w:rPr>
        <w:t xml:space="preserve">- </w:t>
      </w:r>
      <w:proofErr w:type="spellStart"/>
      <w:r w:rsidRPr="008102D5">
        <w:rPr>
          <w:rFonts w:cstheme="minorHAnsi"/>
          <w:bCs/>
        </w:rPr>
        <w:t>trener</w:t>
      </w:r>
      <w:proofErr w:type="spellEnd"/>
      <w:r w:rsidRPr="008102D5">
        <w:rPr>
          <w:rFonts w:cstheme="minorHAnsi"/>
          <w:bCs/>
        </w:rPr>
        <w:t xml:space="preserve">, badacz, konsultant, z 30-letnim doświadczeniem zawodowym. </w:t>
      </w:r>
    </w:p>
    <w:p w:rsidR="00E236D0" w:rsidRPr="008102D5" w:rsidRDefault="00E236D0" w:rsidP="008102D5">
      <w:pPr>
        <w:spacing w:after="0" w:line="240" w:lineRule="auto"/>
        <w:jc w:val="both"/>
        <w:rPr>
          <w:rFonts w:cstheme="minorHAnsi"/>
          <w:b/>
          <w:bCs/>
        </w:rPr>
      </w:pPr>
      <w:r w:rsidRPr="008102D5">
        <w:rPr>
          <w:rFonts w:cstheme="minorHAnsi"/>
          <w:bCs/>
        </w:rPr>
        <w:t>Specjalizuje się w realizacji projektów rozwojowych dla kadry zarządzającej, handlowców, pracowników administracji samorządowej. Doświadczenia trenerskie i doradcze</w:t>
      </w:r>
      <w:r w:rsidRPr="008102D5">
        <w:rPr>
          <w:rFonts w:cstheme="minorHAnsi"/>
          <w:bCs/>
          <w:iCs/>
        </w:rPr>
        <w:t xml:space="preserve"> zdobywał w realizacji projektów dla czołowych firm sektora budowlanego, produkcyjnego, bankowego, informatycznego, FMCG, farmaceutycznego, i innych. </w:t>
      </w:r>
    </w:p>
    <w:p w:rsidR="00E236D0" w:rsidRDefault="00E236D0" w:rsidP="008102D5">
      <w:pPr>
        <w:spacing w:after="0" w:line="240" w:lineRule="auto"/>
        <w:jc w:val="both"/>
        <w:rPr>
          <w:rFonts w:cstheme="minorHAnsi"/>
          <w:bCs/>
        </w:rPr>
      </w:pPr>
    </w:p>
    <w:p w:rsidR="00A05F21" w:rsidRPr="008102D5" w:rsidRDefault="00A05F21" w:rsidP="008102D5">
      <w:pPr>
        <w:spacing w:after="0" w:line="240" w:lineRule="auto"/>
        <w:jc w:val="both"/>
        <w:rPr>
          <w:rFonts w:cstheme="minorHAnsi"/>
          <w:b/>
          <w:bCs/>
        </w:rPr>
      </w:pPr>
      <w:r w:rsidRPr="008102D5">
        <w:rPr>
          <w:rFonts w:cstheme="minorHAnsi"/>
          <w:b/>
          <w:bCs/>
        </w:rPr>
        <w:t>Uczestnicy:</w:t>
      </w:r>
    </w:p>
    <w:p w:rsidR="00A05F21" w:rsidRPr="008102D5" w:rsidRDefault="00A05F21" w:rsidP="008102D5">
      <w:pPr>
        <w:spacing w:after="0" w:line="240" w:lineRule="auto"/>
        <w:jc w:val="both"/>
        <w:rPr>
          <w:rFonts w:cstheme="minorHAnsi"/>
          <w:bCs/>
        </w:rPr>
      </w:pPr>
      <w:r w:rsidRPr="008102D5">
        <w:rPr>
          <w:rFonts w:cstheme="minorHAnsi"/>
          <w:bCs/>
        </w:rPr>
        <w:t>W konsultacjach udział wzięli przedstawiciele pracodawców sektora Automot</w:t>
      </w:r>
      <w:r w:rsidR="001E58E8" w:rsidRPr="008102D5">
        <w:rPr>
          <w:rFonts w:cstheme="minorHAnsi"/>
          <w:bCs/>
        </w:rPr>
        <w:t xml:space="preserve">ive, urzędów pracy oraz </w:t>
      </w:r>
      <w:r w:rsidRPr="008102D5">
        <w:rPr>
          <w:rFonts w:cstheme="minorHAnsi"/>
          <w:bCs/>
        </w:rPr>
        <w:t>nauczyciele</w:t>
      </w:r>
      <w:r w:rsidR="001E58E8" w:rsidRPr="008102D5">
        <w:rPr>
          <w:rFonts w:cstheme="minorHAnsi"/>
          <w:bCs/>
        </w:rPr>
        <w:t xml:space="preserve"> przedmiotów zawodowych</w:t>
      </w:r>
      <w:r w:rsidR="00460104">
        <w:rPr>
          <w:rFonts w:cstheme="minorHAnsi"/>
          <w:bCs/>
        </w:rPr>
        <w:t xml:space="preserve"> oraz dyrektorzy </w:t>
      </w:r>
      <w:proofErr w:type="spellStart"/>
      <w:r w:rsidR="00460104">
        <w:rPr>
          <w:rFonts w:cstheme="minorHAnsi"/>
          <w:bCs/>
        </w:rPr>
        <w:t>szkół</w:t>
      </w:r>
      <w:proofErr w:type="spellEnd"/>
      <w:r w:rsidR="00460104">
        <w:rPr>
          <w:rFonts w:cstheme="minorHAnsi"/>
          <w:bCs/>
        </w:rPr>
        <w:t xml:space="preserve"> zawodowych</w:t>
      </w:r>
      <w:r w:rsidRPr="008102D5">
        <w:rPr>
          <w:rFonts w:cstheme="minorHAnsi"/>
          <w:bCs/>
        </w:rPr>
        <w:t xml:space="preserve">. </w:t>
      </w:r>
    </w:p>
    <w:p w:rsidR="009C5E0B" w:rsidRPr="008102D5" w:rsidRDefault="009C5E0B" w:rsidP="008102D5">
      <w:pPr>
        <w:spacing w:after="0" w:line="240" w:lineRule="auto"/>
      </w:pPr>
    </w:p>
    <w:p w:rsidR="00EF02BA" w:rsidRPr="0035666E" w:rsidRDefault="00974EAA" w:rsidP="008102D5">
      <w:pPr>
        <w:spacing w:after="0" w:line="240" w:lineRule="auto"/>
        <w:rPr>
          <w:b/>
          <w:sz w:val="24"/>
        </w:rPr>
      </w:pPr>
      <w:r w:rsidRPr="0035666E">
        <w:rPr>
          <w:b/>
          <w:sz w:val="24"/>
        </w:rPr>
        <w:t xml:space="preserve">Wnioski: </w:t>
      </w:r>
    </w:p>
    <w:p w:rsidR="00EF02BA" w:rsidRPr="008102D5" w:rsidRDefault="00EF02BA" w:rsidP="008102D5">
      <w:pPr>
        <w:spacing w:after="0" w:line="240" w:lineRule="auto"/>
      </w:pPr>
    </w:p>
    <w:p w:rsidR="00FB779E" w:rsidRDefault="007A395B" w:rsidP="00FB779E">
      <w:pPr>
        <w:pStyle w:val="Akapitzlist"/>
        <w:numPr>
          <w:ilvl w:val="0"/>
          <w:numId w:val="1"/>
        </w:numPr>
        <w:spacing w:line="240" w:lineRule="auto"/>
      </w:pPr>
      <w:r>
        <w:rPr>
          <w:b/>
        </w:rPr>
        <w:t xml:space="preserve">Rynek pracy przechodzi obecnie dużą transformację. </w:t>
      </w:r>
      <w:r w:rsidR="00BA091A" w:rsidRPr="00FB779E">
        <w:t>Pandemia sprawiła, że praca zdalna w błyskawicznym tempie stała się standardem rynku pracy, a nie - jak miało to miejsce wcześniej - jedynie pożądanym benefitem pracowniczym. </w:t>
      </w:r>
    </w:p>
    <w:p w:rsidR="00FB779E" w:rsidRDefault="00FB779E" w:rsidP="00FB779E">
      <w:pPr>
        <w:pStyle w:val="Akapitzlist"/>
        <w:spacing w:line="240" w:lineRule="auto"/>
        <w:ind w:left="360"/>
      </w:pPr>
    </w:p>
    <w:p w:rsidR="00330A0D" w:rsidRDefault="00BA091A" w:rsidP="00FB779E">
      <w:pPr>
        <w:pStyle w:val="Akapitzlist"/>
        <w:numPr>
          <w:ilvl w:val="0"/>
          <w:numId w:val="1"/>
        </w:numPr>
        <w:spacing w:line="240" w:lineRule="auto"/>
      </w:pPr>
      <w:r w:rsidRPr="00FB779E">
        <w:t xml:space="preserve">Nieco ponad połowa (51%) firm w Polsce skierowała pracowników biurowych w czasie pandemii </w:t>
      </w:r>
      <w:proofErr w:type="spellStart"/>
      <w:r w:rsidRPr="00FB779E">
        <w:t>do</w:t>
      </w:r>
      <w:proofErr w:type="spellEnd"/>
      <w:r w:rsidRPr="00FB779E">
        <w:t xml:space="preserve"> realizacji ich zadań w systemie pracy zdalnej lub hybrydowej. Z tego grona jedynie 1% nie planuje w przyszłości powrotu </w:t>
      </w:r>
      <w:proofErr w:type="spellStart"/>
      <w:r w:rsidRPr="00FB779E">
        <w:t>do</w:t>
      </w:r>
      <w:proofErr w:type="spellEnd"/>
      <w:r w:rsidRPr="00FB779E">
        <w:t xml:space="preserve"> biur. </w:t>
      </w:r>
    </w:p>
    <w:p w:rsidR="00FB779E" w:rsidRPr="00FB779E" w:rsidRDefault="00FB779E" w:rsidP="00FB779E">
      <w:pPr>
        <w:spacing w:after="0" w:line="240" w:lineRule="auto"/>
      </w:pPr>
    </w:p>
    <w:p w:rsidR="00330A0D" w:rsidRDefault="00BA091A" w:rsidP="00FB779E">
      <w:pPr>
        <w:pStyle w:val="Akapitzlist"/>
        <w:numPr>
          <w:ilvl w:val="0"/>
          <w:numId w:val="1"/>
        </w:numPr>
        <w:spacing w:line="240" w:lineRule="auto"/>
      </w:pPr>
      <w:r w:rsidRPr="00FB779E">
        <w:t>W skali ogólnopolskiej jedynie 11% organizacji w czasie pandemii skierowało pracowników biurowych wyłącznie na pracę zdalną. Tryb hybrydowy wskazało 40% ankietowanych.</w:t>
      </w:r>
    </w:p>
    <w:p w:rsidR="005506CD" w:rsidRDefault="005506CD" w:rsidP="00FB779E">
      <w:pPr>
        <w:spacing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267970</wp:posOffset>
            </wp:positionV>
            <wp:extent cx="4248150" cy="3152775"/>
            <wp:effectExtent l="171450" t="133350" r="361950" b="314325"/>
            <wp:wrapNone/>
            <wp:docPr id="3" name="Obraz 1" descr="C:\Users\NN\AppData\Local\Microsoft\Windows\Temporary Internet Files\Content.Word\Nowy obraz (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N\AppData\Local\Microsoft\Windows\Temporary Internet Files\Content.Word\Nowy obraz (6)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152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506CD" w:rsidRDefault="005506CD" w:rsidP="00FB779E">
      <w:pPr>
        <w:spacing w:line="240" w:lineRule="auto"/>
      </w:pPr>
    </w:p>
    <w:p w:rsidR="005506CD" w:rsidRDefault="005506CD" w:rsidP="00FB779E">
      <w:pPr>
        <w:spacing w:line="240" w:lineRule="auto"/>
      </w:pPr>
    </w:p>
    <w:p w:rsidR="005506CD" w:rsidRDefault="005506CD" w:rsidP="00FB779E">
      <w:pPr>
        <w:spacing w:line="240" w:lineRule="auto"/>
      </w:pPr>
    </w:p>
    <w:p w:rsidR="005506CD" w:rsidRDefault="005506CD" w:rsidP="00FB779E">
      <w:pPr>
        <w:spacing w:line="240" w:lineRule="auto"/>
      </w:pPr>
    </w:p>
    <w:p w:rsidR="005506CD" w:rsidRDefault="005506CD" w:rsidP="00FB779E">
      <w:pPr>
        <w:spacing w:line="240" w:lineRule="auto"/>
      </w:pPr>
    </w:p>
    <w:p w:rsidR="005506CD" w:rsidRDefault="005506CD" w:rsidP="00FB779E">
      <w:pPr>
        <w:spacing w:line="240" w:lineRule="auto"/>
      </w:pPr>
    </w:p>
    <w:p w:rsidR="005506CD" w:rsidRDefault="005506CD" w:rsidP="00FB779E">
      <w:pPr>
        <w:spacing w:line="240" w:lineRule="auto"/>
      </w:pPr>
    </w:p>
    <w:p w:rsidR="005506CD" w:rsidRDefault="005506CD" w:rsidP="00FB779E">
      <w:pPr>
        <w:spacing w:line="240" w:lineRule="auto"/>
      </w:pPr>
    </w:p>
    <w:p w:rsidR="005506CD" w:rsidRDefault="005506CD" w:rsidP="00FB779E">
      <w:pPr>
        <w:spacing w:line="240" w:lineRule="auto"/>
      </w:pPr>
    </w:p>
    <w:p w:rsidR="005506CD" w:rsidRDefault="005506CD" w:rsidP="00FB779E">
      <w:pPr>
        <w:spacing w:line="240" w:lineRule="auto"/>
      </w:pPr>
    </w:p>
    <w:p w:rsidR="005506CD" w:rsidRDefault="005506CD" w:rsidP="00FB779E">
      <w:pPr>
        <w:spacing w:line="240" w:lineRule="auto"/>
      </w:pPr>
    </w:p>
    <w:p w:rsidR="00FB779E" w:rsidRPr="00FB779E" w:rsidRDefault="00FB779E" w:rsidP="00FB779E">
      <w:pPr>
        <w:spacing w:line="240" w:lineRule="auto"/>
      </w:pPr>
    </w:p>
    <w:p w:rsidR="00330A0D" w:rsidRPr="00FB779E" w:rsidRDefault="00BA091A" w:rsidP="0098404F">
      <w:pPr>
        <w:pStyle w:val="Akapitzlist"/>
        <w:numPr>
          <w:ilvl w:val="0"/>
          <w:numId w:val="1"/>
        </w:numPr>
        <w:spacing w:line="240" w:lineRule="auto"/>
      </w:pPr>
      <w:r w:rsidRPr="00FB779E">
        <w:t>Z perspektywy zarządzania kadrami okres pandemii postrzegany jest nie tylko w kategorii niespotykanych wcześniej wyzwań, konieczności szybkiej adaptacji, ale również olbrzymiego skoku technologicznego, który całkowicie przemodelował system funkcjonowania organizacji.</w:t>
      </w:r>
    </w:p>
    <w:p w:rsidR="00330A0D" w:rsidRPr="00FB779E" w:rsidRDefault="00330A0D" w:rsidP="0098404F">
      <w:pPr>
        <w:pStyle w:val="Akapitzlist"/>
        <w:spacing w:line="240" w:lineRule="auto"/>
        <w:ind w:left="360"/>
      </w:pPr>
    </w:p>
    <w:p w:rsidR="00BD13F0" w:rsidRPr="00936904" w:rsidRDefault="00FB779E" w:rsidP="00BD13F0">
      <w:pPr>
        <w:pStyle w:val="Akapitzlist"/>
        <w:numPr>
          <w:ilvl w:val="0"/>
          <w:numId w:val="1"/>
        </w:numPr>
        <w:spacing w:line="240" w:lineRule="auto"/>
        <w:rPr>
          <w:i/>
        </w:rPr>
      </w:pPr>
      <w:r>
        <w:t xml:space="preserve">Zmienia się system pracy, zmienne są również warunki pracy. </w:t>
      </w:r>
      <w:r w:rsidR="00E9738C">
        <w:t xml:space="preserve">Jak pokazują badania, kluczowe wyzwania obecnie dla działów HR to </w:t>
      </w:r>
      <w:r w:rsidR="00E9738C" w:rsidRPr="00E9738C">
        <w:t>zatrzymanie obecnych pracowników w organizacji oraz poz</w:t>
      </w:r>
      <w:r w:rsidR="00E9738C">
        <w:t xml:space="preserve">yskiwanie nowych talentów.  </w:t>
      </w:r>
      <w:r w:rsidR="00BD13F0">
        <w:t>Ale to również zmiana systemów działania organizacji w myśl zasady</w:t>
      </w:r>
      <w:r w:rsidR="00472C4B">
        <w:t xml:space="preserve"> głoszonej przez Alberta Ei</w:t>
      </w:r>
      <w:r w:rsidR="00936904">
        <w:t>n</w:t>
      </w:r>
      <w:r w:rsidR="00472C4B">
        <w:t>steina</w:t>
      </w:r>
      <w:r w:rsidR="00BD13F0">
        <w:t>: „</w:t>
      </w:r>
      <w:r w:rsidR="00BD13F0" w:rsidRPr="00BD13F0">
        <w:rPr>
          <w:bCs/>
          <w:i/>
        </w:rPr>
        <w:t>Robiąc coś  cały czas w ten sam sposób, niedorzecznością jest oczekiwanie uzyskania innego rezultatu</w:t>
      </w:r>
      <w:r w:rsidR="00BD13F0">
        <w:rPr>
          <w:bCs/>
          <w:i/>
        </w:rPr>
        <w:t>”</w:t>
      </w:r>
      <w:r w:rsidR="00BD13F0" w:rsidRPr="00BD13F0">
        <w:rPr>
          <w:bCs/>
          <w:i/>
        </w:rPr>
        <w:t xml:space="preserve">. </w:t>
      </w:r>
    </w:p>
    <w:p w:rsidR="00936904" w:rsidRPr="00936904" w:rsidRDefault="00936904" w:rsidP="00936904">
      <w:pPr>
        <w:pStyle w:val="Akapitzlist"/>
        <w:rPr>
          <w:i/>
        </w:rPr>
      </w:pPr>
    </w:p>
    <w:p w:rsidR="00936904" w:rsidRDefault="00AC6A7F" w:rsidP="00BD13F0">
      <w:pPr>
        <w:pStyle w:val="Akapitzlist"/>
        <w:numPr>
          <w:ilvl w:val="0"/>
          <w:numId w:val="1"/>
        </w:numPr>
        <w:spacing w:line="240" w:lineRule="auto"/>
      </w:pPr>
      <w:r>
        <w:t xml:space="preserve">Badania portalu pracuj.pl z marca 2022r. pokazują, że </w:t>
      </w:r>
      <w:r w:rsidRPr="00AC6A7F">
        <w:t xml:space="preserve">74% respondentów nie chce </w:t>
      </w:r>
      <w:r>
        <w:t xml:space="preserve">już </w:t>
      </w:r>
      <w:r w:rsidRPr="00AC6A7F">
        <w:t>pracować  wyłącznie stacjonarnie</w:t>
      </w:r>
      <w:r>
        <w:t>, a r</w:t>
      </w:r>
      <w:r w:rsidRPr="00AC6A7F">
        <w:t>ekrutacja zdalna to wśród kandydatów powszechnie akceptowany model</w:t>
      </w:r>
      <w:r>
        <w:t xml:space="preserve">. </w:t>
      </w:r>
    </w:p>
    <w:p w:rsidR="00F14C82" w:rsidRDefault="00F14C82" w:rsidP="00F14C82">
      <w:pPr>
        <w:pStyle w:val="Akapitzlist"/>
      </w:pPr>
    </w:p>
    <w:p w:rsidR="00F14C82" w:rsidRDefault="000A5800" w:rsidP="00BD13F0">
      <w:pPr>
        <w:pStyle w:val="Akapitzlist"/>
        <w:numPr>
          <w:ilvl w:val="0"/>
          <w:numId w:val="1"/>
        </w:numPr>
        <w:spacing w:line="240" w:lineRule="auto"/>
      </w:pPr>
      <w:r>
        <w:lastRenderedPageBreak/>
        <w:t xml:space="preserve">Podczas konsultacji wybrzmiał obecny dzisiaj rynek pracownika i konieczność dostosowania warunków pracy </w:t>
      </w:r>
      <w:proofErr w:type="spellStart"/>
      <w:r>
        <w:t>do</w:t>
      </w:r>
      <w:proofErr w:type="spellEnd"/>
      <w:r>
        <w:t xml:space="preserve"> wymagań zatrudnionych. </w:t>
      </w:r>
      <w:r w:rsidR="0099263D">
        <w:t xml:space="preserve">Niezbędna jest zatem zmiana świadomości i myślenia zarówno wśród pracodawców jak i </w:t>
      </w:r>
      <w:r w:rsidR="00F716BE">
        <w:t xml:space="preserve">wśród pracowników, którzy wykorzystując swoją przewagę </w:t>
      </w:r>
      <w:r w:rsidR="007509F9">
        <w:t xml:space="preserve">na rynku pracy </w:t>
      </w:r>
      <w:r w:rsidR="00F716BE">
        <w:t xml:space="preserve">w wielu sytuacjach </w:t>
      </w:r>
      <w:r w:rsidR="007509F9">
        <w:t xml:space="preserve">–zdaniem pracodawców - </w:t>
      </w:r>
      <w:r w:rsidR="00F716BE">
        <w:t xml:space="preserve">zachowują się mało odpowiedzialnie, np. rezygnując z pracy </w:t>
      </w:r>
      <w:proofErr w:type="spellStart"/>
      <w:r w:rsidR="007509F9">
        <w:t>po</w:t>
      </w:r>
      <w:proofErr w:type="spellEnd"/>
      <w:r w:rsidR="007509F9">
        <w:t xml:space="preserve"> kilku dniach i stwierdzając, że to jednak nie ich bajka. </w:t>
      </w:r>
    </w:p>
    <w:p w:rsidR="0088098D" w:rsidRDefault="0088098D" w:rsidP="0088098D">
      <w:pPr>
        <w:pStyle w:val="Akapitzlist"/>
      </w:pPr>
    </w:p>
    <w:p w:rsidR="0088098D" w:rsidRDefault="0088098D" w:rsidP="00BD13F0">
      <w:pPr>
        <w:pStyle w:val="Akapitzlist"/>
        <w:numPr>
          <w:ilvl w:val="0"/>
          <w:numId w:val="1"/>
        </w:numPr>
        <w:spacing w:line="240" w:lineRule="auto"/>
      </w:pPr>
      <w:r>
        <w:t>Pracodawcy powinni również być świadomi różnic, jakie są charakterystyczne dla różnych pokoleń i brać je pod uwagę w procesie rekrutacji i pracy z nowym</w:t>
      </w:r>
      <w:r w:rsidR="00FB434D">
        <w:t>i pracownikami</w:t>
      </w:r>
      <w:r>
        <w:t xml:space="preserve">. </w:t>
      </w:r>
    </w:p>
    <w:p w:rsidR="0069540E" w:rsidRDefault="0069540E" w:rsidP="0069540E">
      <w:pPr>
        <w:pStyle w:val="Akapitzlist"/>
      </w:pPr>
    </w:p>
    <w:p w:rsidR="009A4C37" w:rsidRDefault="009A4C37" w:rsidP="0069540E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776605</wp:posOffset>
            </wp:positionH>
            <wp:positionV relativeFrom="paragraph">
              <wp:posOffset>134620</wp:posOffset>
            </wp:positionV>
            <wp:extent cx="4019550" cy="3009900"/>
            <wp:effectExtent l="171450" t="133350" r="361950" b="304800"/>
            <wp:wrapNone/>
            <wp:docPr id="5" name="Obraz 4" descr="C:\Users\NN\AppData\Local\Microsoft\Windows\Temporary Internet Files\Content.Word\Nowy obraz (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N\AppData\Local\Microsoft\Windows\Temporary Internet Files\Content.Word\Nowy obraz (7)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00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A4C37" w:rsidRDefault="009A4C37" w:rsidP="0069540E">
      <w:pPr>
        <w:pStyle w:val="Akapitzlist"/>
      </w:pPr>
    </w:p>
    <w:p w:rsidR="009A4C37" w:rsidRDefault="009A4C37" w:rsidP="0069540E">
      <w:pPr>
        <w:pStyle w:val="Akapitzlist"/>
      </w:pPr>
    </w:p>
    <w:p w:rsidR="009A4C37" w:rsidRDefault="009A4C37" w:rsidP="0069540E">
      <w:pPr>
        <w:pStyle w:val="Akapitzlist"/>
      </w:pPr>
    </w:p>
    <w:p w:rsidR="009A4C37" w:rsidRDefault="009A4C37" w:rsidP="0069540E">
      <w:pPr>
        <w:pStyle w:val="Akapitzlist"/>
      </w:pPr>
    </w:p>
    <w:p w:rsidR="009A4C37" w:rsidRDefault="009A4C37" w:rsidP="0069540E">
      <w:pPr>
        <w:pStyle w:val="Akapitzlist"/>
      </w:pPr>
    </w:p>
    <w:p w:rsidR="009A4C37" w:rsidRDefault="009A4C37" w:rsidP="0069540E">
      <w:pPr>
        <w:pStyle w:val="Akapitzlist"/>
      </w:pPr>
    </w:p>
    <w:p w:rsidR="009A4C37" w:rsidRDefault="009A4C37" w:rsidP="0069540E">
      <w:pPr>
        <w:pStyle w:val="Akapitzlist"/>
      </w:pPr>
    </w:p>
    <w:p w:rsidR="009A4C37" w:rsidRDefault="009A4C37" w:rsidP="0069540E">
      <w:pPr>
        <w:pStyle w:val="Akapitzlist"/>
      </w:pPr>
    </w:p>
    <w:p w:rsidR="009A4C37" w:rsidRDefault="009A4C37" w:rsidP="0069540E">
      <w:pPr>
        <w:pStyle w:val="Akapitzlist"/>
      </w:pPr>
    </w:p>
    <w:p w:rsidR="009A4C37" w:rsidRDefault="009A4C37" w:rsidP="0069540E">
      <w:pPr>
        <w:pStyle w:val="Akapitzlist"/>
      </w:pPr>
    </w:p>
    <w:p w:rsidR="009A4C37" w:rsidRDefault="009A4C37" w:rsidP="0069540E">
      <w:pPr>
        <w:pStyle w:val="Akapitzlist"/>
      </w:pPr>
    </w:p>
    <w:p w:rsidR="009A4C37" w:rsidRDefault="009A4C37" w:rsidP="0069540E">
      <w:pPr>
        <w:pStyle w:val="Akapitzlist"/>
      </w:pPr>
    </w:p>
    <w:p w:rsidR="009A4C37" w:rsidRDefault="009A4C37" w:rsidP="0069540E">
      <w:pPr>
        <w:pStyle w:val="Akapitzlist"/>
      </w:pPr>
    </w:p>
    <w:p w:rsidR="007D3E8A" w:rsidRDefault="005C5A9B" w:rsidP="00276256">
      <w:pPr>
        <w:pStyle w:val="Akapitzlist"/>
        <w:numPr>
          <w:ilvl w:val="0"/>
          <w:numId w:val="1"/>
        </w:numPr>
        <w:spacing w:line="240" w:lineRule="auto"/>
      </w:pPr>
      <w:r w:rsidRPr="0000422A">
        <w:rPr>
          <w:b/>
        </w:rPr>
        <w:t>Rynek pracy to również wyzwania w zakresie robotyzacji</w:t>
      </w:r>
      <w:r>
        <w:t xml:space="preserve">. </w:t>
      </w:r>
      <w:r w:rsidR="00BA091A" w:rsidRPr="006756B7">
        <w:t xml:space="preserve">Zmniejsza się dostęp </w:t>
      </w:r>
      <w:proofErr w:type="spellStart"/>
      <w:r w:rsidR="00BA091A" w:rsidRPr="006756B7">
        <w:t>do</w:t>
      </w:r>
      <w:proofErr w:type="spellEnd"/>
      <w:r w:rsidR="00BA091A" w:rsidRPr="006756B7">
        <w:t xml:space="preserve"> osób chętnych </w:t>
      </w:r>
      <w:proofErr w:type="spellStart"/>
      <w:r w:rsidR="00BA091A" w:rsidRPr="006756B7">
        <w:t>do</w:t>
      </w:r>
      <w:proofErr w:type="spellEnd"/>
      <w:r w:rsidR="00BA091A" w:rsidRPr="006756B7">
        <w:t xml:space="preserve"> wykonywania prostych, powtarzalnych zadań. </w:t>
      </w:r>
      <w:r w:rsidR="006756B7" w:rsidRPr="006756B7">
        <w:t xml:space="preserve"> Rosną  koszty pracy</w:t>
      </w:r>
      <w:r w:rsidR="006756B7">
        <w:t xml:space="preserve">. A to generuje potrzebę i możliwości wykorzystania robotów w mniej marżowych umiejętnościach, a </w:t>
      </w:r>
      <w:r w:rsidR="00AF29E8">
        <w:t xml:space="preserve">przekwalifikowania </w:t>
      </w:r>
      <w:r w:rsidR="006756B7">
        <w:t xml:space="preserve">ludzi </w:t>
      </w:r>
      <w:proofErr w:type="spellStart"/>
      <w:r w:rsidR="00AF29E8">
        <w:t>do</w:t>
      </w:r>
      <w:proofErr w:type="spellEnd"/>
      <w:r w:rsidR="00AF29E8">
        <w:t xml:space="preserve"> zadań wyżej marżowych. </w:t>
      </w:r>
    </w:p>
    <w:p w:rsidR="00AF29E8" w:rsidRDefault="00AF29E8" w:rsidP="00276256">
      <w:pPr>
        <w:pStyle w:val="Akapitzlist"/>
        <w:spacing w:line="240" w:lineRule="auto"/>
      </w:pPr>
    </w:p>
    <w:p w:rsidR="00330A0D" w:rsidRDefault="00BA091A" w:rsidP="00276256">
      <w:pPr>
        <w:pStyle w:val="Akapitzlist"/>
        <w:numPr>
          <w:ilvl w:val="0"/>
          <w:numId w:val="1"/>
        </w:numPr>
        <w:spacing w:line="240" w:lineRule="auto"/>
      </w:pPr>
      <w:r w:rsidRPr="00276256">
        <w:t>Polska ma jeden z najniższych poziomów gęstości robotyzacji w Europie, jest na 16 pozycji pod względem ilości pracujących robotów</w:t>
      </w:r>
      <w:r w:rsidR="00276256">
        <w:t xml:space="preserve">. </w:t>
      </w:r>
      <w:r w:rsidR="00276256" w:rsidRPr="00276256">
        <w:t>Podobnie jak w wielu innych krajach</w:t>
      </w:r>
      <w:r w:rsidR="00276256">
        <w:t>,</w:t>
      </w:r>
      <w:r w:rsidR="00276256" w:rsidRPr="00276256">
        <w:t xml:space="preserve"> w Polsce najbardziej zrobotyzowaną gałęzią jest motoryzacja – 190 robotów na 10 tys. pracowników. W pozostałych sektorach gęstość robotyzacji wynosi 46</w:t>
      </w:r>
      <w:r w:rsidR="00944DDD">
        <w:t>.</w:t>
      </w:r>
    </w:p>
    <w:p w:rsidR="00276256" w:rsidRPr="00276256" w:rsidRDefault="00276256" w:rsidP="00276256">
      <w:pPr>
        <w:spacing w:after="0" w:line="240" w:lineRule="auto"/>
      </w:pPr>
    </w:p>
    <w:p w:rsidR="00330A0D" w:rsidRDefault="009402FB" w:rsidP="009402FB">
      <w:pPr>
        <w:pStyle w:val="Akapitzlist"/>
        <w:numPr>
          <w:ilvl w:val="0"/>
          <w:numId w:val="1"/>
        </w:numPr>
        <w:spacing w:line="240" w:lineRule="auto"/>
      </w:pPr>
      <w:r>
        <w:t>Dla poprawy tego stanu,  r</w:t>
      </w:r>
      <w:r w:rsidR="00BA091A" w:rsidRPr="009402FB">
        <w:t>obotyzacja musi być dostępna również d</w:t>
      </w:r>
      <w:r>
        <w:t>la małych i średnich firm (MŚP), a</w:t>
      </w:r>
      <w:r w:rsidR="00BA091A" w:rsidRPr="009402FB">
        <w:t xml:space="preserve"> </w:t>
      </w:r>
      <w:r>
        <w:t>n</w:t>
      </w:r>
      <w:r w:rsidR="00BA091A" w:rsidRPr="009402FB">
        <w:t xml:space="preserve">ajważniejszym czynnikiem motywującym MŚP </w:t>
      </w:r>
      <w:proofErr w:type="spellStart"/>
      <w:r w:rsidR="00BA091A" w:rsidRPr="009402FB">
        <w:t>do</w:t>
      </w:r>
      <w:proofErr w:type="spellEnd"/>
      <w:r w:rsidR="00BA091A" w:rsidRPr="009402FB">
        <w:t xml:space="preserve"> robotyzacji jest poprawa efektywności produkcji. MŚP oczekują, że robotyzacja pozwoli im przede wszystkim obniżyć koszty produkcji, a tym samym zwiększyć jej efektywność.  Jedna trzecia MŚP</w:t>
      </w:r>
      <w:r w:rsidR="00CF2E2A">
        <w:t xml:space="preserve"> </w:t>
      </w:r>
      <w:r w:rsidR="00BA091A" w:rsidRPr="009402FB">
        <w:t xml:space="preserve">produkcyjnych w Polsce planuje robotyzację w ciągu najbliższych trzech lat, a prawie 40 proc. firm z tej grupy planuje wdrożenie robotów współpracujących.  Firmy te poszukują głównie zastosowań związanych z pakowaniem i paletyzacją oraz obsługą maszyn. </w:t>
      </w:r>
    </w:p>
    <w:p w:rsidR="00CF2E2A" w:rsidRDefault="00CF2E2A" w:rsidP="00C53CDB">
      <w:pPr>
        <w:pStyle w:val="Akapitzlist"/>
        <w:spacing w:line="240" w:lineRule="auto"/>
      </w:pPr>
    </w:p>
    <w:p w:rsidR="003E307E" w:rsidRDefault="003E307E" w:rsidP="00C53CDB">
      <w:pPr>
        <w:pStyle w:val="Akapitzlist"/>
        <w:spacing w:line="240" w:lineRule="auto"/>
      </w:pPr>
    </w:p>
    <w:p w:rsidR="003E307E" w:rsidRDefault="003E307E" w:rsidP="00C53CDB">
      <w:pPr>
        <w:pStyle w:val="Akapitzlist"/>
        <w:spacing w:line="240" w:lineRule="auto"/>
      </w:pPr>
    </w:p>
    <w:p w:rsidR="003E307E" w:rsidRDefault="003E307E" w:rsidP="00C53CDB">
      <w:pPr>
        <w:pStyle w:val="Akapitzlist"/>
        <w:spacing w:line="240" w:lineRule="auto"/>
      </w:pPr>
    </w:p>
    <w:p w:rsidR="003E307E" w:rsidRDefault="003E307E" w:rsidP="00C53CDB">
      <w:pPr>
        <w:pStyle w:val="Akapitzlist"/>
        <w:spacing w:line="240" w:lineRule="auto"/>
      </w:pPr>
    </w:p>
    <w:p w:rsidR="00330A0D" w:rsidRDefault="00BA091A" w:rsidP="00C53CDB">
      <w:pPr>
        <w:pStyle w:val="Akapitzlist"/>
        <w:numPr>
          <w:ilvl w:val="0"/>
          <w:numId w:val="1"/>
        </w:numPr>
        <w:spacing w:line="240" w:lineRule="auto"/>
      </w:pPr>
      <w:r w:rsidRPr="00C53CDB">
        <w:t>W dobie czwartej rewolucji przemysłowej kwalifikacje rynkowe to ogromna szansa na sprostanie wyzwaniom przyszłości.  Podstawowa edukacja w obszarze robotyzacji oraz szeroka edukacja w zakresie aspektów transformacji digitalnej jest koniecznym warunkiem rozwoju przedsiębiorstw produkcyjnych w kierunku gospodarki Przemysł 4.0.</w:t>
      </w:r>
    </w:p>
    <w:p w:rsidR="00C53CDB" w:rsidRPr="00C53CDB" w:rsidRDefault="00C53CDB" w:rsidP="00C53CDB">
      <w:pPr>
        <w:spacing w:after="0" w:line="240" w:lineRule="auto"/>
      </w:pPr>
    </w:p>
    <w:p w:rsidR="00330A0D" w:rsidRPr="00C53CDB" w:rsidRDefault="00C53CDB" w:rsidP="00C53CDB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 w:rsidRPr="00C53CDB">
        <w:rPr>
          <w:b/>
        </w:rPr>
        <w:t xml:space="preserve"> </w:t>
      </w:r>
      <w:r w:rsidR="00BA091A" w:rsidRPr="00C53CDB">
        <w:rPr>
          <w:b/>
        </w:rPr>
        <w:t>Przyszła edukacja  musi koncentrować się na podnoszeniu kwalifikacji w zakresie  transformacji cyfrowej i robotyzacji.</w:t>
      </w:r>
    </w:p>
    <w:p w:rsidR="00C53CDB" w:rsidRPr="00C53CDB" w:rsidRDefault="00C53CDB" w:rsidP="00C53CDB">
      <w:pPr>
        <w:pStyle w:val="Akapitzlist"/>
        <w:rPr>
          <w:b/>
        </w:rPr>
      </w:pPr>
    </w:p>
    <w:p w:rsidR="00330A0D" w:rsidRDefault="00BA091A" w:rsidP="00C53CDB">
      <w:pPr>
        <w:pStyle w:val="Akapitzlist"/>
        <w:numPr>
          <w:ilvl w:val="0"/>
          <w:numId w:val="1"/>
        </w:numPr>
        <w:spacing w:line="240" w:lineRule="auto"/>
      </w:pPr>
      <w:r w:rsidRPr="00C53CDB">
        <w:t xml:space="preserve"> </w:t>
      </w:r>
      <w:r w:rsidRPr="00F67A9B">
        <w:rPr>
          <w:b/>
        </w:rPr>
        <w:t xml:space="preserve">Te zmiany będą  wymagać i </w:t>
      </w:r>
      <w:r w:rsidR="00F67A9B" w:rsidRPr="00F67A9B">
        <w:rPr>
          <w:b/>
        </w:rPr>
        <w:t>wspierać</w:t>
      </w:r>
      <w:r w:rsidRPr="00F67A9B">
        <w:rPr>
          <w:b/>
        </w:rPr>
        <w:t xml:space="preserve"> współpracę przemysłu z systemem oświaty</w:t>
      </w:r>
      <w:r w:rsidRPr="00C53CDB">
        <w:t xml:space="preserve"> wykorzystując potencjał instytucji certyfikujących funkcjonujących w Zintegrowanym Systemie Kwalifikacji. </w:t>
      </w:r>
    </w:p>
    <w:p w:rsidR="00BA6A82" w:rsidRDefault="00BA6A82" w:rsidP="00BA6A82">
      <w:pPr>
        <w:pStyle w:val="Akapitzlist"/>
      </w:pPr>
    </w:p>
    <w:p w:rsidR="00BA6A82" w:rsidRDefault="00BA6A82" w:rsidP="00C53CDB">
      <w:pPr>
        <w:pStyle w:val="Akapitzlist"/>
        <w:numPr>
          <w:ilvl w:val="0"/>
          <w:numId w:val="1"/>
        </w:numPr>
        <w:spacing w:line="240" w:lineRule="auto"/>
      </w:pPr>
      <w:r>
        <w:t xml:space="preserve">Wiele pozytywnych efektów w zakresie </w:t>
      </w:r>
      <w:proofErr w:type="spellStart"/>
      <w:r>
        <w:t>współpracy</w:t>
      </w:r>
      <w:proofErr w:type="spellEnd"/>
      <w:r>
        <w:t xml:space="preserve"> na linii szkoła-biznes już widać. Jak wskazywali uczestnicy konsultacji środowiskowych, szkoły realizują wiele kursów umiejętności twardych</w:t>
      </w:r>
      <w:r w:rsidR="00634246">
        <w:t xml:space="preserve"> zakończonych uzyskaniem certyfikatu, kursów prawa jazdy, kursów spawalniczych, czy uprawnień SEP, kursów, które na rynku są bardzo drogie, a które szkoły realizacją w ramach rożnych projektów pomocowych. Cieszą się one dużą popularnością wśród uczniów, dając im tym samym dobry start na rynku pracy. </w:t>
      </w:r>
    </w:p>
    <w:p w:rsidR="007D3E8A" w:rsidRDefault="007D3E8A" w:rsidP="008102D5">
      <w:pPr>
        <w:pStyle w:val="Akapitzlist"/>
        <w:spacing w:line="240" w:lineRule="auto"/>
      </w:pPr>
    </w:p>
    <w:p w:rsidR="00A663C8" w:rsidRPr="008102D5" w:rsidRDefault="00A663C8" w:rsidP="008102D5">
      <w:pPr>
        <w:pStyle w:val="Akapitzlist"/>
        <w:spacing w:line="240" w:lineRule="auto"/>
      </w:pPr>
    </w:p>
    <w:p w:rsidR="004E5E86" w:rsidRDefault="004E5E86" w:rsidP="008102D5">
      <w:pPr>
        <w:spacing w:after="0" w:line="240" w:lineRule="auto"/>
      </w:pPr>
      <w:r w:rsidRPr="008102D5">
        <w:t xml:space="preserve">Do materiału dołączono </w:t>
      </w:r>
      <w:r w:rsidR="001343AC">
        <w:t>prezentację, wyświetlaną</w:t>
      </w:r>
      <w:r w:rsidRPr="008102D5">
        <w:t xml:space="preserve"> podczas konsultacji. </w:t>
      </w:r>
    </w:p>
    <w:p w:rsidR="00437F62" w:rsidRDefault="00437F62" w:rsidP="008102D5">
      <w:pPr>
        <w:spacing w:after="0" w:line="240" w:lineRule="auto"/>
      </w:pPr>
    </w:p>
    <w:p w:rsidR="00437F62" w:rsidRPr="008102D5" w:rsidRDefault="00250ECA" w:rsidP="008102D5">
      <w:pPr>
        <w:spacing w:after="0" w:line="240" w:lineRule="auto"/>
      </w:pPr>
      <w:r w:rsidRPr="00250ECA">
        <w:t xml:space="preserve"> </w:t>
      </w:r>
    </w:p>
    <w:sectPr w:rsidR="00437F62" w:rsidRPr="008102D5" w:rsidSect="00A05F21">
      <w:headerReference w:type="default" r:id="rId11"/>
      <w:footerReference w:type="default" r:id="rId12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008" w:rsidRDefault="00FC1008" w:rsidP="00113047">
      <w:pPr>
        <w:spacing w:after="0" w:line="240" w:lineRule="auto"/>
      </w:pPr>
      <w:r>
        <w:separator/>
      </w:r>
    </w:p>
  </w:endnote>
  <w:endnote w:type="continuationSeparator" w:id="0">
    <w:p w:rsidR="00FC1008" w:rsidRDefault="00FC1008" w:rsidP="0011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74927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1343AC" w:rsidRDefault="001343AC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944DDD" w:rsidRPr="00944DDD">
            <w:rPr>
              <w:rFonts w:asciiTheme="majorHAnsi" w:hAnsiTheme="majorHAnsi"/>
              <w:noProof/>
              <w:sz w:val="28"/>
              <w:szCs w:val="28"/>
            </w:rPr>
            <w:t>3</w:t>
          </w:r>
        </w:fldSimple>
      </w:p>
    </w:sdtContent>
  </w:sdt>
  <w:p w:rsidR="001343AC" w:rsidRDefault="001343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008" w:rsidRDefault="00FC1008" w:rsidP="00113047">
      <w:pPr>
        <w:spacing w:after="0" w:line="240" w:lineRule="auto"/>
      </w:pPr>
      <w:r>
        <w:separator/>
      </w:r>
    </w:p>
  </w:footnote>
  <w:footnote w:type="continuationSeparator" w:id="0">
    <w:p w:rsidR="00FC1008" w:rsidRDefault="00FC1008" w:rsidP="00113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47" w:rsidRDefault="00113047">
    <w:pPr>
      <w:pStyle w:val="Nagwek"/>
    </w:pPr>
    <w:r w:rsidRPr="0011304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424180</wp:posOffset>
          </wp:positionH>
          <wp:positionV relativeFrom="paragraph">
            <wp:posOffset>-306705</wp:posOffset>
          </wp:positionV>
          <wp:extent cx="4933950" cy="895350"/>
          <wp:effectExtent l="19050" t="0" r="0" b="0"/>
          <wp:wrapNone/>
          <wp:docPr id="1" name="Obraz 5" descr="D:\badania\Synergia\projekty\KSSE_Ankieta on-line\Badanie_nauczyciele\wizualizacja\logo_EU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badania\Synergia\projekty\KSSE_Ankieta on-line\Badanie_nauczyciele\wizualizacja\logo_EU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7F1"/>
    <w:multiLevelType w:val="hybridMultilevel"/>
    <w:tmpl w:val="59EACBDC"/>
    <w:lvl w:ilvl="0" w:tplc="5D60B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83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CC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4A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EC0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0E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A4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6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A4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0C3527"/>
    <w:multiLevelType w:val="hybridMultilevel"/>
    <w:tmpl w:val="A2B0E692"/>
    <w:lvl w:ilvl="0" w:tplc="EC1EF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82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A7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E9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6B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6E5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64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CAC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A0B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8638BB"/>
    <w:multiLevelType w:val="hybridMultilevel"/>
    <w:tmpl w:val="CBB20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FF2445"/>
    <w:multiLevelType w:val="hybridMultilevel"/>
    <w:tmpl w:val="5F826D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205DDB"/>
    <w:multiLevelType w:val="hybridMultilevel"/>
    <w:tmpl w:val="A8CAFF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5E1E4D"/>
    <w:multiLevelType w:val="hybridMultilevel"/>
    <w:tmpl w:val="3B9883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245699"/>
    <w:multiLevelType w:val="hybridMultilevel"/>
    <w:tmpl w:val="F3D2825E"/>
    <w:lvl w:ilvl="0" w:tplc="C3B2F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389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CAB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E4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F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FC8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24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4D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27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CAE70DD"/>
    <w:multiLevelType w:val="hybridMultilevel"/>
    <w:tmpl w:val="1A8E0964"/>
    <w:lvl w:ilvl="0" w:tplc="BCA0B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226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C3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C7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AA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4A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882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4A2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84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8684D49"/>
    <w:multiLevelType w:val="hybridMultilevel"/>
    <w:tmpl w:val="4ACE28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C00555"/>
    <w:multiLevelType w:val="hybridMultilevel"/>
    <w:tmpl w:val="82E05D46"/>
    <w:lvl w:ilvl="0" w:tplc="D4FEA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9C4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66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A1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4A2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8C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46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2E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1CF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485615B"/>
    <w:multiLevelType w:val="hybridMultilevel"/>
    <w:tmpl w:val="73EA78A2"/>
    <w:lvl w:ilvl="0" w:tplc="48F44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267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E2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B6B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23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EB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2C4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04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904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DFD1421"/>
    <w:multiLevelType w:val="hybridMultilevel"/>
    <w:tmpl w:val="BC22003C"/>
    <w:lvl w:ilvl="0" w:tplc="64220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D03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23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0A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A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044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8C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84C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32C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047"/>
    <w:rsid w:val="000032C3"/>
    <w:rsid w:val="0000422A"/>
    <w:rsid w:val="00030A4D"/>
    <w:rsid w:val="000545AE"/>
    <w:rsid w:val="0006457F"/>
    <w:rsid w:val="000852FF"/>
    <w:rsid w:val="000913EA"/>
    <w:rsid w:val="000A2BFF"/>
    <w:rsid w:val="000A5800"/>
    <w:rsid w:val="000C3B2D"/>
    <w:rsid w:val="000C70A2"/>
    <w:rsid w:val="000F2002"/>
    <w:rsid w:val="000F57B5"/>
    <w:rsid w:val="000F60EB"/>
    <w:rsid w:val="00113047"/>
    <w:rsid w:val="001343AC"/>
    <w:rsid w:val="00143FC3"/>
    <w:rsid w:val="00146886"/>
    <w:rsid w:val="00193FEF"/>
    <w:rsid w:val="001B1ECF"/>
    <w:rsid w:val="001B4B50"/>
    <w:rsid w:val="001C0B1E"/>
    <w:rsid w:val="001C19FB"/>
    <w:rsid w:val="001E58E8"/>
    <w:rsid w:val="001F1248"/>
    <w:rsid w:val="001F4E7E"/>
    <w:rsid w:val="002028E9"/>
    <w:rsid w:val="0021217D"/>
    <w:rsid w:val="00243EA2"/>
    <w:rsid w:val="00250ECA"/>
    <w:rsid w:val="002621DE"/>
    <w:rsid w:val="00276256"/>
    <w:rsid w:val="002A035E"/>
    <w:rsid w:val="002A259E"/>
    <w:rsid w:val="002B0698"/>
    <w:rsid w:val="002B1F05"/>
    <w:rsid w:val="002B412D"/>
    <w:rsid w:val="002C3D10"/>
    <w:rsid w:val="002C6A52"/>
    <w:rsid w:val="002C7DFF"/>
    <w:rsid w:val="002D66CF"/>
    <w:rsid w:val="002E3A6A"/>
    <w:rsid w:val="003043FC"/>
    <w:rsid w:val="003064ED"/>
    <w:rsid w:val="003226E5"/>
    <w:rsid w:val="00327B44"/>
    <w:rsid w:val="00330A0D"/>
    <w:rsid w:val="003417BF"/>
    <w:rsid w:val="00350147"/>
    <w:rsid w:val="003508E7"/>
    <w:rsid w:val="00353B60"/>
    <w:rsid w:val="0035666E"/>
    <w:rsid w:val="003849C1"/>
    <w:rsid w:val="0038520D"/>
    <w:rsid w:val="0039333B"/>
    <w:rsid w:val="00397161"/>
    <w:rsid w:val="003A16B2"/>
    <w:rsid w:val="003A20D2"/>
    <w:rsid w:val="003A57B2"/>
    <w:rsid w:val="003A7FE7"/>
    <w:rsid w:val="003E307E"/>
    <w:rsid w:val="003E39E5"/>
    <w:rsid w:val="003E47AA"/>
    <w:rsid w:val="00403D29"/>
    <w:rsid w:val="00437F62"/>
    <w:rsid w:val="00460104"/>
    <w:rsid w:val="00472C4B"/>
    <w:rsid w:val="004863B8"/>
    <w:rsid w:val="004C4F6D"/>
    <w:rsid w:val="004D348C"/>
    <w:rsid w:val="004D5A66"/>
    <w:rsid w:val="004E5E86"/>
    <w:rsid w:val="005411D4"/>
    <w:rsid w:val="005506CD"/>
    <w:rsid w:val="00553A8D"/>
    <w:rsid w:val="00560255"/>
    <w:rsid w:val="0056747B"/>
    <w:rsid w:val="005A1515"/>
    <w:rsid w:val="005C2F1E"/>
    <w:rsid w:val="005C5A9B"/>
    <w:rsid w:val="00631DE1"/>
    <w:rsid w:val="00634246"/>
    <w:rsid w:val="00653B39"/>
    <w:rsid w:val="00657F00"/>
    <w:rsid w:val="00665195"/>
    <w:rsid w:val="006756B7"/>
    <w:rsid w:val="00695280"/>
    <w:rsid w:val="0069540E"/>
    <w:rsid w:val="006B3628"/>
    <w:rsid w:val="006C10C5"/>
    <w:rsid w:val="006E28D8"/>
    <w:rsid w:val="006F294E"/>
    <w:rsid w:val="00701A46"/>
    <w:rsid w:val="0073114E"/>
    <w:rsid w:val="007509F9"/>
    <w:rsid w:val="00752600"/>
    <w:rsid w:val="00754D3E"/>
    <w:rsid w:val="007709EC"/>
    <w:rsid w:val="0079362D"/>
    <w:rsid w:val="00795C0B"/>
    <w:rsid w:val="007A395B"/>
    <w:rsid w:val="007C0A80"/>
    <w:rsid w:val="007C2993"/>
    <w:rsid w:val="007C589C"/>
    <w:rsid w:val="007D3E8A"/>
    <w:rsid w:val="007E5034"/>
    <w:rsid w:val="007E5C8C"/>
    <w:rsid w:val="007F4FA0"/>
    <w:rsid w:val="008102D5"/>
    <w:rsid w:val="00816927"/>
    <w:rsid w:val="00841241"/>
    <w:rsid w:val="00862512"/>
    <w:rsid w:val="0086508D"/>
    <w:rsid w:val="0088098D"/>
    <w:rsid w:val="00881B1C"/>
    <w:rsid w:val="00894C54"/>
    <w:rsid w:val="008A2CF0"/>
    <w:rsid w:val="008D5091"/>
    <w:rsid w:val="008E4143"/>
    <w:rsid w:val="008E4F17"/>
    <w:rsid w:val="008E71EF"/>
    <w:rsid w:val="008F2152"/>
    <w:rsid w:val="0090742E"/>
    <w:rsid w:val="00927B02"/>
    <w:rsid w:val="009303A6"/>
    <w:rsid w:val="00936904"/>
    <w:rsid w:val="009402FB"/>
    <w:rsid w:val="00942843"/>
    <w:rsid w:val="00944DDD"/>
    <w:rsid w:val="0096763F"/>
    <w:rsid w:val="00974AC4"/>
    <w:rsid w:val="00974EAA"/>
    <w:rsid w:val="0098041F"/>
    <w:rsid w:val="0098404F"/>
    <w:rsid w:val="0099263D"/>
    <w:rsid w:val="009A4C37"/>
    <w:rsid w:val="009C0922"/>
    <w:rsid w:val="009C5E0B"/>
    <w:rsid w:val="009C6469"/>
    <w:rsid w:val="009F4F1D"/>
    <w:rsid w:val="009F7324"/>
    <w:rsid w:val="00A05F21"/>
    <w:rsid w:val="00A2361C"/>
    <w:rsid w:val="00A401FC"/>
    <w:rsid w:val="00A663C8"/>
    <w:rsid w:val="00AA43A7"/>
    <w:rsid w:val="00AB14F9"/>
    <w:rsid w:val="00AC4F1C"/>
    <w:rsid w:val="00AC6A7F"/>
    <w:rsid w:val="00AD3813"/>
    <w:rsid w:val="00AE2957"/>
    <w:rsid w:val="00AF2498"/>
    <w:rsid w:val="00AF29E8"/>
    <w:rsid w:val="00AF3214"/>
    <w:rsid w:val="00B04E0D"/>
    <w:rsid w:val="00B06239"/>
    <w:rsid w:val="00B367F6"/>
    <w:rsid w:val="00B37FEF"/>
    <w:rsid w:val="00B40B34"/>
    <w:rsid w:val="00BA091A"/>
    <w:rsid w:val="00BA6A82"/>
    <w:rsid w:val="00BB3B7E"/>
    <w:rsid w:val="00BC36F3"/>
    <w:rsid w:val="00BD13F0"/>
    <w:rsid w:val="00BF4056"/>
    <w:rsid w:val="00BF6411"/>
    <w:rsid w:val="00C21E91"/>
    <w:rsid w:val="00C34D7B"/>
    <w:rsid w:val="00C53CDB"/>
    <w:rsid w:val="00C6508E"/>
    <w:rsid w:val="00CA11A1"/>
    <w:rsid w:val="00CA1F29"/>
    <w:rsid w:val="00CD0261"/>
    <w:rsid w:val="00CD20C3"/>
    <w:rsid w:val="00CE4D57"/>
    <w:rsid w:val="00CF2E2A"/>
    <w:rsid w:val="00CF6712"/>
    <w:rsid w:val="00D0536C"/>
    <w:rsid w:val="00D2211E"/>
    <w:rsid w:val="00D95A7F"/>
    <w:rsid w:val="00DA2DC5"/>
    <w:rsid w:val="00DC358B"/>
    <w:rsid w:val="00DF7D55"/>
    <w:rsid w:val="00E07D86"/>
    <w:rsid w:val="00E112D9"/>
    <w:rsid w:val="00E236D0"/>
    <w:rsid w:val="00E2700C"/>
    <w:rsid w:val="00E4211C"/>
    <w:rsid w:val="00E47D40"/>
    <w:rsid w:val="00E50364"/>
    <w:rsid w:val="00E6238A"/>
    <w:rsid w:val="00E868CA"/>
    <w:rsid w:val="00E9660D"/>
    <w:rsid w:val="00E9738C"/>
    <w:rsid w:val="00EB5A09"/>
    <w:rsid w:val="00ED1964"/>
    <w:rsid w:val="00EE205D"/>
    <w:rsid w:val="00EE21A6"/>
    <w:rsid w:val="00EE31FB"/>
    <w:rsid w:val="00EF02BA"/>
    <w:rsid w:val="00F14079"/>
    <w:rsid w:val="00F14C82"/>
    <w:rsid w:val="00F14DC5"/>
    <w:rsid w:val="00F40FA8"/>
    <w:rsid w:val="00F67A9B"/>
    <w:rsid w:val="00F716BE"/>
    <w:rsid w:val="00F922D4"/>
    <w:rsid w:val="00FA230A"/>
    <w:rsid w:val="00FB1B69"/>
    <w:rsid w:val="00FB231B"/>
    <w:rsid w:val="00FB434D"/>
    <w:rsid w:val="00FB741F"/>
    <w:rsid w:val="00FB779E"/>
    <w:rsid w:val="00FC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0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52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2600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2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2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752600"/>
    <w:pPr>
      <w:spacing w:after="0" w:line="360" w:lineRule="auto"/>
      <w:ind w:left="720"/>
      <w:contextualSpacing/>
      <w:jc w:val="both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52600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113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3047"/>
  </w:style>
  <w:style w:type="paragraph" w:styleId="Stopka">
    <w:name w:val="footer"/>
    <w:basedOn w:val="Normalny"/>
    <w:link w:val="StopkaZnak"/>
    <w:uiPriority w:val="99"/>
    <w:unhideWhenUsed/>
    <w:rsid w:val="00113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047"/>
  </w:style>
  <w:style w:type="paragraph" w:styleId="Tekstdymka">
    <w:name w:val="Balloon Text"/>
    <w:basedOn w:val="Normalny"/>
    <w:link w:val="TekstdymkaZnak"/>
    <w:uiPriority w:val="99"/>
    <w:semiHidden/>
    <w:unhideWhenUsed/>
    <w:rsid w:val="00E2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6D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8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6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moj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FFFF99"/>
      </a:accent4>
      <a:accent5>
        <a:srgbClr val="92CDDC"/>
      </a:accent5>
      <a:accent6>
        <a:srgbClr val="938953"/>
      </a:accent6>
      <a:hlink>
        <a:srgbClr val="8DB3E2"/>
      </a:hlink>
      <a:folHlink>
        <a:srgbClr val="262626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A04B0-894F-49ED-9A86-544E5186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48</cp:revision>
  <dcterms:created xsi:type="dcterms:W3CDTF">2022-06-23T09:11:00Z</dcterms:created>
  <dcterms:modified xsi:type="dcterms:W3CDTF">2022-06-23T11:23:00Z</dcterms:modified>
</cp:coreProperties>
</file>